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346B" w:rsidP="0063346B" w:rsidRDefault="0063346B" w14:paraId="19282311" w14:textId="77777777">
      <w:pPr>
        <w:pStyle w:val="berschrift1"/>
      </w:pPr>
      <w:r>
        <w:rPr>
          <w:b w:val="0"/>
          <w:bCs w:val="0"/>
          <w:iCs w:val="0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3B05546" wp14:editId="7EC449E0">
            <wp:simplePos x="0" y="0"/>
            <wp:positionH relativeFrom="margin">
              <wp:posOffset>5195570</wp:posOffset>
            </wp:positionH>
            <wp:positionV relativeFrom="paragraph">
              <wp:posOffset>352398</wp:posOffset>
            </wp:positionV>
            <wp:extent cx="566962" cy="568987"/>
            <wp:effectExtent l="0" t="0" r="508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0" cy="5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MOTIVE – Kompaktkurs DaF/DaZ</w:t>
      </w:r>
      <w:r w:rsidRPr="00D96661">
        <w:rPr>
          <w:noProof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4B530259" wp14:editId="4A8DE06E">
            <wp:extent cx="7620" cy="7620"/>
            <wp:effectExtent l="0" t="0" r="0" b="0"/>
            <wp:docPr id="1" name="Bild 2" descr="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61">
        <w:rPr>
          <w:noProof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3FE7BC78" wp14:editId="38361FA3">
            <wp:extent cx="7620" cy="7620"/>
            <wp:effectExtent l="0" t="0" r="0" b="0"/>
            <wp:docPr id="6" name="Bild 5" descr="Hueber - Freude an Spr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eber - Freude an Spra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61">
        <w:rPr>
          <w:b w:val="0"/>
          <w:bCs w:val="0"/>
          <w:iCs w:val="0"/>
          <w:noProof/>
        </w:rPr>
        <w:t xml:space="preserve"> </w:t>
      </w:r>
    </w:p>
    <w:p w:rsidRPr="005D71C2" w:rsidR="0063346B" w:rsidP="0063346B" w:rsidRDefault="0063346B" w14:paraId="33D60903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3346B" w:rsidTr="4DB85FCD" w14:paraId="52E8D835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63346B" w:rsidP="008D07EC" w:rsidRDefault="0063346B" w14:paraId="352476A8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63346B" w:rsidTr="4DB85FCD" w14:paraId="1ED29CB2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49BB468A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63346B" w:rsidP="008D07EC" w:rsidRDefault="0063346B" w14:paraId="308DFB71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08001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63346B" w:rsidP="008D07EC" w:rsidRDefault="0063346B" w14:paraId="51F3F9B0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419087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63346B" w:rsidP="008D07EC" w:rsidRDefault="0063346B" w14:paraId="17BEB466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21314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63346B" w:rsidP="008D07EC" w:rsidRDefault="0063346B" w14:paraId="0A1B7045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86266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  <w:p w:rsidRPr="000C6D47" w:rsidR="0063346B" w:rsidP="008D07EC" w:rsidRDefault="0063346B" w14:paraId="59AEB7EB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63346B" w:rsidTr="4DB85FCD" w14:paraId="5BEB1543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10D228D7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9802FC" w:rsidR="0063346B" w:rsidP="008D07EC" w:rsidRDefault="0063346B" w14:paraId="69758137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9802FC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Sprache</w:t>
            </w:r>
          </w:p>
        </w:tc>
      </w:tr>
      <w:tr w:rsidR="0063346B" w:rsidTr="4DB85FCD" w14:paraId="6631BB7F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649B95F6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Pr="009802FC" w:rsidR="0063346B" w:rsidP="4DB85FCD" w:rsidRDefault="0063346B" w14:paraId="3FD4EA6A" w14:textId="77549F4E">
            <w:pPr>
              <w:spacing w:after="120"/>
              <w:rPr>
                <w:rFonts w:eastAsia="" w:eastAsiaTheme="minorEastAsia"/>
                <w:sz w:val="22"/>
                <w:szCs w:val="22"/>
                <w:lang w:val="de-AT" w:eastAsia="de-AT"/>
              </w:rPr>
            </w:pPr>
            <w:r w:rsidRPr="4DB85FCD" w:rsidR="4DB85FCD">
              <w:rPr>
                <w:rFonts w:eastAsia="" w:eastAsiaTheme="minorEastAsia"/>
                <w:sz w:val="22"/>
                <w:szCs w:val="22"/>
                <w:lang w:val="de-AT" w:eastAsia="de-AT"/>
              </w:rPr>
              <w:t xml:space="preserve"> Erwachsene ab 16 Jahren</w:t>
            </w:r>
          </w:p>
        </w:tc>
      </w:tr>
      <w:tr w:rsidR="0063346B" w:rsidTr="4DB85FCD" w14:paraId="43E293A2" w14:textId="77777777">
        <w:trPr>
          <w:trHeight w:val="510"/>
        </w:trPr>
        <w:tc>
          <w:tcPr>
            <w:tcW w:w="1555" w:type="dxa"/>
            <w:tcMar/>
          </w:tcPr>
          <w:p w:rsidRPr="00A85D55" w:rsidR="0063346B" w:rsidP="008D07EC" w:rsidRDefault="0063346B" w14:paraId="1CF2F2EC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Pr="00700D67" w:rsidR="0063346B" w:rsidP="008D07EC" w:rsidRDefault="0063346B" w14:paraId="2F5DFDE9" w14:textId="77777777">
            <w:pPr>
              <w:spacing w:after="120"/>
              <w:rPr>
                <w:sz w:val="22"/>
                <w:szCs w:val="18"/>
              </w:rPr>
            </w:pPr>
            <w:hyperlink w:history="1" r:id="rId10">
              <w:r w:rsidRPr="00700D67">
                <w:rPr>
                  <w:color w:val="0000FF"/>
                  <w:sz w:val="22"/>
                  <w:szCs w:val="18"/>
                  <w:u w:val="single"/>
                </w:rPr>
                <w:t>https://www.hueber.de/motive/lernen/onlineuebungen</w:t>
              </w:r>
            </w:hyperlink>
          </w:p>
        </w:tc>
      </w:tr>
      <w:tr w:rsidR="0063346B" w:rsidTr="4DB85FCD" w14:paraId="1C7F6912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66468C5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492A07" w:rsidR="0063346B" w:rsidP="008D07EC" w:rsidRDefault="0063346B" w14:paraId="3B829AF4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proofErr w:type="spellStart"/>
            <w:r w:rsidRPr="00492A07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Hueber</w:t>
            </w:r>
            <w:proofErr w:type="spellEnd"/>
            <w:r w:rsidRPr="00492A07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Verlag GmbH &amp; Co KG/Deutschland</w:t>
            </w:r>
          </w:p>
        </w:tc>
      </w:tr>
      <w:tr w:rsidR="0063346B" w:rsidTr="4DB85FCD" w14:paraId="50F1A21C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5EEE96A1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Pr="00492A07" w:rsidR="0063346B" w:rsidP="008D07EC" w:rsidRDefault="0063346B" w14:paraId="02157615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92A07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Ergänzende Online-Übungen zum Deutschlernen, Basisprogramm für den Lernstoff der Niveaustufen A1 bis B1.</w:t>
            </w:r>
          </w:p>
          <w:p w:rsidRPr="00492A07" w:rsidR="0063346B" w:rsidP="008D07EC" w:rsidRDefault="0063346B" w14:paraId="0C5FC412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63346B" w:rsidTr="4DB85FCD" w14:paraId="087C8679" w14:textId="77777777">
        <w:trPr>
          <w:trHeight w:val="510"/>
        </w:trPr>
        <w:tc>
          <w:tcPr>
            <w:tcW w:w="1555" w:type="dxa"/>
            <w:tcMar/>
          </w:tcPr>
          <w:p w:rsidRPr="004546F3" w:rsidR="0063346B" w:rsidP="008D07EC" w:rsidRDefault="0063346B" w14:paraId="60E4E62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Pr="00492A07" w:rsidR="0063346B" w:rsidP="4DB85FCD" w:rsidRDefault="0063346B" w14:paraId="485E367E" w14:textId="5058FD9E">
            <w:pPr>
              <w:spacing w:after="120"/>
              <w:rPr>
                <w:rFonts w:eastAsia="" w:eastAsiaTheme="minorEastAsia"/>
                <w:sz w:val="22"/>
                <w:szCs w:val="22"/>
                <w:lang w:val="de-AT" w:eastAsia="de-AT"/>
              </w:rPr>
            </w:pPr>
            <w:r w:rsidRPr="4DB85FCD" w:rsidR="4DB85FCD">
              <w:rPr>
                <w:rFonts w:eastAsia="" w:eastAsiaTheme="minorEastAsia"/>
                <w:sz w:val="22"/>
                <w:szCs w:val="22"/>
                <w:lang w:val="de-AT" w:eastAsia="de-AT"/>
              </w:rPr>
              <w:t xml:space="preserve">Einige Online-Übungen, Probeseiten und Hördateien sind kostenlos. </w:t>
            </w:r>
          </w:p>
          <w:p w:rsidRPr="00492A07" w:rsidR="0063346B" w:rsidP="4DB85FCD" w:rsidRDefault="0063346B" w14:paraId="615D4ED2" w14:textId="6AB3B41F">
            <w:pPr>
              <w:spacing w:after="120"/>
              <w:rPr>
                <w:rFonts w:eastAsia="" w:eastAsiaTheme="minorEastAsia"/>
                <w:sz w:val="22"/>
                <w:szCs w:val="22"/>
                <w:lang w:val="de-AT" w:eastAsia="de-AT"/>
              </w:rPr>
            </w:pPr>
            <w:r w:rsidRPr="4DB85FCD" w:rsidR="4DB85FCD">
              <w:rPr>
                <w:rFonts w:eastAsia="" w:eastAsiaTheme="minorEastAsia"/>
                <w:sz w:val="22"/>
                <w:szCs w:val="22"/>
                <w:lang w:val="de-AT" w:eastAsia="de-AT"/>
              </w:rPr>
              <w:t>Der komplette Online-Kurs ist allerdings entgeltlich. (ca. € 25,--/         Niveaustufe)</w:t>
            </w:r>
          </w:p>
          <w:p w:rsidRPr="00492A07" w:rsidR="0063346B" w:rsidP="008D07EC" w:rsidRDefault="0063346B" w14:paraId="53A5C054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  <w:p w:rsidRPr="00492A07" w:rsidR="0063346B" w:rsidP="008D07EC" w:rsidRDefault="0063346B" w14:paraId="18D041E4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</w:tbl>
    <w:p w:rsidR="0063346B" w:rsidP="0063346B" w:rsidRDefault="0063346B" w14:paraId="2C3F7DBD" w14:textId="77777777">
      <w:pPr>
        <w:jc w:val="center"/>
      </w:pPr>
    </w:p>
    <w:p w:rsidR="0063346B" w:rsidP="0063346B" w:rsidRDefault="0063346B" w14:paraId="1AC794D4" w14:textId="77777777">
      <w:pPr>
        <w:jc w:val="both"/>
      </w:pPr>
    </w:p>
    <w:p w:rsidR="0063346B" w:rsidP="0063346B" w:rsidRDefault="0063346B" w14:paraId="75A54255" w14:textId="77777777">
      <w:pPr>
        <w:jc w:val="both"/>
      </w:pPr>
    </w:p>
    <w:p w:rsidRPr="005D71C2" w:rsidR="0063346B" w:rsidP="0063346B" w:rsidRDefault="0063346B" w14:paraId="5FEEB55B" w14:textId="77777777">
      <w:pPr>
        <w:jc w:val="both"/>
      </w:pPr>
    </w:p>
    <w:p w:rsidR="00A51340" w:rsidP="00AA485C" w:rsidRDefault="00A51340" w14:paraId="20458873" w14:textId="77777777">
      <w:pPr>
        <w:jc w:val="both"/>
      </w:pPr>
    </w:p>
    <w:p w:rsidRPr="005D71C2" w:rsidR="00393B0D" w:rsidP="00AA485C" w:rsidRDefault="00393B0D" w14:paraId="669061DD" w14:textId="77777777">
      <w:pPr>
        <w:jc w:val="both"/>
      </w:pPr>
    </w:p>
    <w:sectPr w:rsidRPr="005D71C2" w:rsidR="00393B0D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63346B" w14:paraId="2CD3B7CB" w14:textId="2F521333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Silke Jamer-Flagel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Verein für Bildung und Lernen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63346B" w14:paraId="2CD3B7CB" w14:textId="2F521333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Silke Jamer-Flagel</w:t>
                    </w:r>
                    <w:r w:rsidRPr="006852D5" w:rsidR="00340D98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Verein für Bildung und Lernen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346B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297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4DB8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hueber.de/motive/lernen/onlineuebungen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0a8d45f74e134477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bd57-bd6a-4bc0-a529-47c3ad47707a}"/>
      </w:docPartPr>
      <w:docPartBody>
        <w:p w14:paraId="1FCB0D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4</revision>
  <lastPrinted>2020-08-12T10:33:00.0000000Z</lastPrinted>
  <dcterms:created xsi:type="dcterms:W3CDTF">2021-08-09T07:38:00.0000000Z</dcterms:created>
  <dcterms:modified xsi:type="dcterms:W3CDTF">2021-09-06T11:14:49.3830562Z</dcterms:modified>
</coreProperties>
</file>