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0EAE" w14:textId="77777777" w:rsidR="005B48F9" w:rsidRPr="005B48F9" w:rsidRDefault="005B48F9" w:rsidP="005B48F9">
      <w:pPr>
        <w:pStyle w:val="berschrift1"/>
      </w:pPr>
      <w:r w:rsidRPr="005B48F9">
        <w:t xml:space="preserve">Infoblatt: Man kann nicht </w:t>
      </w:r>
      <w:proofErr w:type="spellStart"/>
      <w:r w:rsidRPr="005B48F9">
        <w:t>nicht</w:t>
      </w:r>
      <w:proofErr w:type="spellEnd"/>
      <w:r w:rsidRPr="005B48F9">
        <w:t xml:space="preserve"> kommunizieren</w:t>
      </w:r>
    </w:p>
    <w:p w14:paraId="44A4E6F7" w14:textId="5B4D16A2" w:rsidR="005B48F9" w:rsidRDefault="005B48F9" w:rsidP="005D7DCA">
      <w:pPr>
        <w:tabs>
          <w:tab w:val="left" w:pos="1644"/>
        </w:tabs>
        <w:jc w:val="both"/>
        <w:rPr>
          <w:szCs w:val="24"/>
        </w:rPr>
      </w:pPr>
      <w:r>
        <w:rPr>
          <w:szCs w:val="24"/>
        </w:rPr>
        <w:t>Dieser Satz mit einer doppelten Verneinung (nicht nicht) klingt komisch</w:t>
      </w:r>
      <w:r w:rsidR="009837C4">
        <w:rPr>
          <w:szCs w:val="24"/>
        </w:rPr>
        <w:t xml:space="preserve">, </w:t>
      </w:r>
      <w:r>
        <w:rPr>
          <w:szCs w:val="24"/>
        </w:rPr>
        <w:t>i</w:t>
      </w:r>
      <w:r>
        <w:rPr>
          <w:szCs w:val="24"/>
        </w:rPr>
        <w:t>st aber trotzdem berühmt geworden</w:t>
      </w:r>
      <w:r w:rsidR="009837C4">
        <w:rPr>
          <w:szCs w:val="24"/>
        </w:rPr>
        <w:t>. Er</w:t>
      </w:r>
      <w:r>
        <w:rPr>
          <w:szCs w:val="24"/>
        </w:rPr>
        <w:t xml:space="preserve"> kommt von Paul Watzlawick, einem sehr bekannten Kommunikationsexperten und Psychologe</w:t>
      </w:r>
      <w:r>
        <w:rPr>
          <w:szCs w:val="24"/>
        </w:rPr>
        <w:t>n</w:t>
      </w:r>
      <w:r>
        <w:rPr>
          <w:szCs w:val="24"/>
        </w:rPr>
        <w:t>. Aber was soll das heißen?</w:t>
      </w:r>
    </w:p>
    <w:p w14:paraId="1EF6E754" w14:textId="0BFD1702" w:rsidR="005B48F9" w:rsidRDefault="005B48F9" w:rsidP="009837C4">
      <w:pPr>
        <w:tabs>
          <w:tab w:val="left" w:pos="1644"/>
        </w:tabs>
        <w:spacing w:after="240"/>
        <w:rPr>
          <w:szCs w:val="24"/>
        </w:rPr>
      </w:pPr>
      <w:r>
        <w:rPr>
          <w:szCs w:val="24"/>
        </w:rPr>
        <w:t xml:space="preserve">Wenn ich nicht spreche, dann kommuniziere ich </w:t>
      </w:r>
      <w:r>
        <w:rPr>
          <w:szCs w:val="24"/>
        </w:rPr>
        <w:t>trotzdem</w:t>
      </w:r>
      <w:r>
        <w:rPr>
          <w:szCs w:val="24"/>
        </w:rPr>
        <w:t xml:space="preserve"> etwas. Sehen Sie sich die zwei Frauen auf dem Buchcover an. Auch wenn sie keine verbale Kommunikation verwenden, so sagt uns ihre non-verbale Kommunikation doch so Einiges:</w:t>
      </w:r>
    </w:p>
    <w:p w14:paraId="0115476E" w14:textId="380B69FC" w:rsidR="005B48F9" w:rsidRDefault="005B48F9" w:rsidP="005B48F9">
      <w:pPr>
        <w:tabs>
          <w:tab w:val="left" w:pos="1644"/>
        </w:tabs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5634279" wp14:editId="0306D44E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901190" cy="3133725"/>
            <wp:effectExtent l="0" t="0" r="3810" b="9525"/>
            <wp:wrapTight wrapText="bothSides">
              <wp:wrapPolygon edited="0">
                <wp:start x="0" y="0"/>
                <wp:lineTo x="0" y="21534"/>
                <wp:lineTo x="21427" y="21534"/>
                <wp:lineTo x="21427" y="0"/>
                <wp:lineTo x="0" y="0"/>
              </wp:wrapPolygon>
            </wp:wrapTight>
            <wp:docPr id="1" name="Grafik 1" descr="Man kann nicht nicht kommuniz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Man kann nicht nicht kommunizi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  <w:u w:val="single"/>
        </w:rPr>
        <w:t>Ihre Körperhaltung</w:t>
      </w:r>
      <w:r>
        <w:rPr>
          <w:szCs w:val="24"/>
        </w:rPr>
        <w:t>: sie drehen sich voneinander weg</w:t>
      </w:r>
    </w:p>
    <w:p w14:paraId="2861E622" w14:textId="77777777" w:rsidR="005B48F9" w:rsidRDefault="005B48F9" w:rsidP="005B48F9">
      <w:pPr>
        <w:tabs>
          <w:tab w:val="left" w:pos="1644"/>
        </w:tabs>
        <w:spacing w:line="360" w:lineRule="auto"/>
        <w:rPr>
          <w:szCs w:val="24"/>
        </w:rPr>
      </w:pPr>
      <w:r>
        <w:rPr>
          <w:szCs w:val="24"/>
        </w:rPr>
        <w:br/>
      </w:r>
      <w:r>
        <w:rPr>
          <w:szCs w:val="24"/>
          <w:u w:val="single"/>
        </w:rPr>
        <w:t>Ihre Gestik</w:t>
      </w:r>
      <w:r>
        <w:rPr>
          <w:szCs w:val="24"/>
        </w:rPr>
        <w:t xml:space="preserve">: verschränkte Arme </w:t>
      </w:r>
    </w:p>
    <w:p w14:paraId="60ABAD18" w14:textId="77777777" w:rsidR="009837C4" w:rsidRDefault="005B48F9" w:rsidP="009837C4">
      <w:pPr>
        <w:tabs>
          <w:tab w:val="left" w:pos="1644"/>
        </w:tabs>
        <w:rPr>
          <w:szCs w:val="24"/>
        </w:rPr>
      </w:pPr>
      <w:r>
        <w:rPr>
          <w:szCs w:val="24"/>
        </w:rPr>
        <w:br/>
      </w:r>
      <w:r>
        <w:rPr>
          <w:szCs w:val="24"/>
          <w:u w:val="single"/>
        </w:rPr>
        <w:t>Ihre Mimik</w:t>
      </w:r>
      <w:r>
        <w:rPr>
          <w:szCs w:val="24"/>
        </w:rPr>
        <w:t>: böser Blick, zusammengekniffener Mund</w:t>
      </w:r>
      <w:r w:rsidR="009837C4">
        <w:rPr>
          <w:szCs w:val="24"/>
        </w:rPr>
        <w:br/>
      </w:r>
      <w:r w:rsidR="009837C4">
        <w:rPr>
          <w:szCs w:val="24"/>
        </w:rPr>
        <w:br/>
      </w:r>
    </w:p>
    <w:p w14:paraId="7E4E97E8" w14:textId="186E75D8" w:rsidR="005B48F9" w:rsidRDefault="005B48F9" w:rsidP="009837C4">
      <w:pPr>
        <w:tabs>
          <w:tab w:val="left" w:pos="1644"/>
        </w:tabs>
        <w:jc w:val="both"/>
        <w:rPr>
          <w:szCs w:val="24"/>
        </w:rPr>
      </w:pPr>
      <w:r>
        <w:rPr>
          <w:szCs w:val="24"/>
        </w:rPr>
        <w:t xml:space="preserve">Das alles kommuniziert, dass </w:t>
      </w:r>
      <w:r w:rsidR="005D7DCA">
        <w:rPr>
          <w:szCs w:val="24"/>
        </w:rPr>
        <w:t>die beiden Frauen</w:t>
      </w:r>
      <w:r>
        <w:rPr>
          <w:szCs w:val="24"/>
        </w:rPr>
        <w:t xml:space="preserve"> gerade nicht miteinander sprechen möchten und das erkennen wir, obwohl sie nicht verbal kommunizieren. </w:t>
      </w:r>
    </w:p>
    <w:p w14:paraId="5E099B1A" w14:textId="77777777" w:rsidR="009837C4" w:rsidRDefault="009837C4" w:rsidP="005D7DCA">
      <w:pPr>
        <w:tabs>
          <w:tab w:val="left" w:pos="1644"/>
        </w:tabs>
        <w:rPr>
          <w:szCs w:val="24"/>
        </w:rPr>
      </w:pPr>
    </w:p>
    <w:p w14:paraId="0143F862" w14:textId="77777777" w:rsidR="009837C4" w:rsidRDefault="009837C4" w:rsidP="005D7DCA">
      <w:pPr>
        <w:tabs>
          <w:tab w:val="left" w:pos="1644"/>
        </w:tabs>
        <w:rPr>
          <w:szCs w:val="24"/>
        </w:rPr>
      </w:pPr>
    </w:p>
    <w:p w14:paraId="36A69CE9" w14:textId="77777777" w:rsidR="009837C4" w:rsidRDefault="009837C4" w:rsidP="005D7DCA">
      <w:pPr>
        <w:tabs>
          <w:tab w:val="left" w:pos="1644"/>
        </w:tabs>
        <w:rPr>
          <w:szCs w:val="24"/>
        </w:rPr>
      </w:pPr>
    </w:p>
    <w:p w14:paraId="28268F27" w14:textId="279C6A4C" w:rsidR="005B48F9" w:rsidRDefault="005B48F9" w:rsidP="009837C4">
      <w:pPr>
        <w:tabs>
          <w:tab w:val="left" w:pos="1644"/>
        </w:tabs>
        <w:spacing w:after="240"/>
        <w:jc w:val="both"/>
        <w:rPr>
          <w:szCs w:val="24"/>
        </w:rPr>
      </w:pPr>
      <w:r>
        <w:rPr>
          <w:szCs w:val="24"/>
        </w:rPr>
        <w:t>Es ist wichtig zu wissen, dass unsere Körpersprache viel über uns verrät und wir bei Bewerbungsgesprächen oder wichtigen Gesprächen im Alltag darauf achten.</w:t>
      </w:r>
      <w:r w:rsidR="005D7DCA">
        <w:rPr>
          <w:szCs w:val="24"/>
        </w:rPr>
        <w:t xml:space="preserve"> Hier erhalten Sie ein paar Tipps, auf die Sie bei wichtigen Gesprächen achten sollten:</w:t>
      </w:r>
      <w:r>
        <w:rPr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48F9" w:rsidRPr="00A77BF0" w14:paraId="3A0E057F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08891" w14:textId="77777777" w:rsidR="005B48F9" w:rsidRPr="00A77BF0" w:rsidRDefault="005B48F9">
            <w:pPr>
              <w:tabs>
                <w:tab w:val="left" w:pos="1644"/>
              </w:tabs>
              <w:jc w:val="center"/>
              <w:rPr>
                <w:sz w:val="52"/>
                <w:szCs w:val="52"/>
              </w:rPr>
            </w:pPr>
            <w:r w:rsidRPr="00A77BF0">
              <w:rPr>
                <w:sz w:val="52"/>
                <w:szCs w:val="52"/>
              </w:rPr>
              <w:sym w:font="Wingdings" w:char="F043"/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53FC98" w14:textId="77777777" w:rsidR="005B48F9" w:rsidRPr="00A77BF0" w:rsidRDefault="005B48F9">
            <w:pPr>
              <w:tabs>
                <w:tab w:val="left" w:pos="1644"/>
              </w:tabs>
              <w:jc w:val="center"/>
              <w:rPr>
                <w:sz w:val="52"/>
                <w:szCs w:val="52"/>
              </w:rPr>
            </w:pPr>
            <w:r w:rsidRPr="00A77BF0">
              <w:rPr>
                <w:sz w:val="52"/>
                <w:szCs w:val="52"/>
              </w:rPr>
              <w:sym w:font="Wingdings" w:char="F044"/>
            </w:r>
          </w:p>
        </w:tc>
      </w:tr>
      <w:tr w:rsidR="005B48F9" w:rsidRPr="005D7DCA" w14:paraId="159F69D6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E68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aufrechte Körperhaltung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9A61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in den Haaren herumspielen</w:t>
            </w:r>
          </w:p>
        </w:tc>
      </w:tr>
      <w:tr w:rsidR="005B48F9" w:rsidRPr="005D7DCA" w14:paraId="5DD04D28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E1E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lächeln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B14B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an die Nase fassen</w:t>
            </w:r>
          </w:p>
        </w:tc>
      </w:tr>
      <w:tr w:rsidR="005B48F9" w:rsidRPr="005D7DCA" w14:paraId="0E5A81FD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93E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fester Händedruck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CD9B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verschränkte Arme und Beine</w:t>
            </w:r>
          </w:p>
        </w:tc>
      </w:tr>
      <w:tr w:rsidR="005B48F9" w:rsidRPr="005D7DCA" w14:paraId="0F1EFF22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6FBF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offene Körperhaltung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CC00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zu nah an die andere Person herantreten</w:t>
            </w:r>
          </w:p>
        </w:tc>
      </w:tr>
      <w:tr w:rsidR="005B48F9" w:rsidRPr="005D7DCA" w14:paraId="1F03D9F2" w14:textId="77777777" w:rsidTr="005D7DCA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7ABE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Blickkontakt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821" w14:textId="77777777" w:rsidR="005B48F9" w:rsidRPr="005D7DCA" w:rsidRDefault="005B48F9">
            <w:pPr>
              <w:tabs>
                <w:tab w:val="left" w:pos="1644"/>
              </w:tabs>
              <w:rPr>
                <w:szCs w:val="24"/>
              </w:rPr>
            </w:pPr>
            <w:r w:rsidRPr="005D7DCA">
              <w:rPr>
                <w:szCs w:val="24"/>
              </w:rPr>
              <w:t>zu laut/ leise sprechen</w:t>
            </w:r>
          </w:p>
        </w:tc>
      </w:tr>
    </w:tbl>
    <w:p w14:paraId="71CCD5FA" w14:textId="77777777" w:rsidR="005B48F9" w:rsidRPr="00A77BF0" w:rsidRDefault="005B48F9" w:rsidP="00A77BF0">
      <w:pPr>
        <w:jc w:val="both"/>
        <w:rPr>
          <w:sz w:val="16"/>
          <w:szCs w:val="16"/>
        </w:rPr>
      </w:pPr>
    </w:p>
    <w:sectPr w:rsidR="005B48F9" w:rsidRPr="00A77BF0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1D58" w14:textId="77777777" w:rsidR="00F82449" w:rsidRDefault="00F82449" w:rsidP="00F759F3">
      <w:r>
        <w:separator/>
      </w:r>
    </w:p>
  </w:endnote>
  <w:endnote w:type="continuationSeparator" w:id="0">
    <w:p w14:paraId="6A014863" w14:textId="77777777" w:rsidR="00F82449" w:rsidRDefault="00F8244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FA09FB4" w:rsidR="005B71B6" w:rsidRPr="006852D5" w:rsidRDefault="005D7DCA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FA09FB4" w:rsidR="005B71B6" w:rsidRPr="006852D5" w:rsidRDefault="005D7DCA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603A" w14:textId="77777777" w:rsidR="00F82449" w:rsidRDefault="00F82449" w:rsidP="00F759F3">
      <w:r>
        <w:separator/>
      </w:r>
    </w:p>
  </w:footnote>
  <w:footnote w:type="continuationSeparator" w:id="0">
    <w:p w14:paraId="0BEFFAE7" w14:textId="77777777" w:rsidR="00F82449" w:rsidRDefault="00F8244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48F9"/>
    <w:rsid w:val="005B6F1A"/>
    <w:rsid w:val="005B71B6"/>
    <w:rsid w:val="005B7AF7"/>
    <w:rsid w:val="005C0DBB"/>
    <w:rsid w:val="005C611A"/>
    <w:rsid w:val="005C7417"/>
    <w:rsid w:val="005D2A4F"/>
    <w:rsid w:val="005D71C2"/>
    <w:rsid w:val="005D7DCA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37C4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7BF0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449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4</cp:revision>
  <cp:lastPrinted>2019-08-20T13:21:00Z</cp:lastPrinted>
  <dcterms:created xsi:type="dcterms:W3CDTF">2021-07-19T08:16:00Z</dcterms:created>
  <dcterms:modified xsi:type="dcterms:W3CDTF">2021-11-03T10:45:00Z</dcterms:modified>
</cp:coreProperties>
</file>